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BE22" w14:textId="77777777" w:rsidR="00761E30" w:rsidRPr="00F7411C" w:rsidRDefault="00B9752E" w:rsidP="00B975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7411C">
        <w:rPr>
          <w:rFonts w:ascii="Helvetica" w:hAnsi="Helvetica"/>
        </w:rPr>
        <w:t xml:space="preserve">124 </w:t>
      </w:r>
      <w:proofErr w:type="spellStart"/>
      <w:r w:rsidRPr="00F7411C">
        <w:rPr>
          <w:rFonts w:ascii="Helvetica" w:hAnsi="Helvetica"/>
        </w:rPr>
        <w:t>muslim</w:t>
      </w:r>
      <w:proofErr w:type="spellEnd"/>
      <w:r w:rsidRPr="00F7411C">
        <w:rPr>
          <w:rFonts w:ascii="Helvetica" w:hAnsi="Helvetica"/>
        </w:rPr>
        <w:t xml:space="preserve"> ban protests nationally within a 3 day span </w:t>
      </w:r>
    </w:p>
    <w:p w14:paraId="47C21ABB" w14:textId="77777777" w:rsidR="00B9752E" w:rsidRPr="00F7411C" w:rsidRDefault="00B9752E" w:rsidP="00B9752E">
      <w:pPr>
        <w:rPr>
          <w:rFonts w:ascii="Helvetica" w:eastAsia="Times New Roman" w:hAnsi="Helvetica" w:cs="Times New Roman"/>
        </w:rPr>
      </w:pP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Varkiani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, Adrienne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Mahsa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. "Here's Your List of All the Protests Happening against the Muslim Ban." </w:t>
      </w:r>
      <w:proofErr w:type="spellStart"/>
      <w:r w:rsidRPr="00F7411C">
        <w:rPr>
          <w:rFonts w:ascii="Helvetica" w:eastAsia="Times New Roman" w:hAnsi="Helvetica" w:cs="Times New Roman"/>
          <w:i/>
          <w:iCs/>
          <w:color w:val="000000"/>
          <w:shd w:val="clear" w:color="auto" w:fill="F1F4F5"/>
        </w:rPr>
        <w:t>ThinkProgress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.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ThinkProgress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, 28 Jan. 2017. Web. Spring 2017. &lt;https://thinkprogress.org/muslim-ban-protests-344f6e66022e&gt;.</w:t>
      </w:r>
    </w:p>
    <w:p w14:paraId="7C8865DA" w14:textId="77777777" w:rsidR="00B9752E" w:rsidRPr="00F7411C" w:rsidRDefault="00B9752E">
      <w:pPr>
        <w:rPr>
          <w:rFonts w:ascii="Helvetica" w:hAnsi="Helvetica"/>
        </w:rPr>
      </w:pPr>
    </w:p>
    <w:p w14:paraId="17B847F2" w14:textId="77777777" w:rsidR="00B9752E" w:rsidRPr="00F7411C" w:rsidRDefault="00B9752E">
      <w:pPr>
        <w:rPr>
          <w:rFonts w:ascii="Helvetica" w:hAnsi="Helvetica"/>
        </w:rPr>
      </w:pPr>
    </w:p>
    <w:p w14:paraId="13ACCA2F" w14:textId="77777777" w:rsidR="00D7140E" w:rsidRPr="00F7411C" w:rsidRDefault="00D7140E" w:rsidP="00D71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</w:rPr>
      </w:pPr>
      <w:r w:rsidRPr="00F7411C">
        <w:rPr>
          <w:rFonts w:ascii="Helvetica" w:eastAsia="Times New Roman" w:hAnsi="Helvetica" w:cs="Times New Roman"/>
          <w:color w:val="000000"/>
        </w:rPr>
        <w:t xml:space="preserve">Pew Research Center estimates that there were about 3.3 million Muslims of all ages living in the United States in 2015. This means that Muslims made up about 1% of the total U.S. population     </w:t>
      </w:r>
    </w:p>
    <w:p w14:paraId="66D53A8C" w14:textId="77777777" w:rsidR="00D7140E" w:rsidRPr="00F7411C" w:rsidRDefault="00D7140E" w:rsidP="00D7140E">
      <w:pPr>
        <w:ind w:left="360"/>
        <w:rPr>
          <w:rFonts w:ascii="Helvetica" w:eastAsia="Times New Roman" w:hAnsi="Helvetica" w:cs="Times New Roman"/>
          <w:color w:val="000000"/>
          <w:shd w:val="clear" w:color="auto" w:fill="F1F4F5"/>
        </w:rPr>
      </w:pP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Mohamed,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Besheer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. "A New Estimate of the U.S. Muslim Population." </w:t>
      </w:r>
      <w:r w:rsidRPr="00F7411C">
        <w:rPr>
          <w:rFonts w:ascii="Helvetica" w:eastAsia="Times New Roman" w:hAnsi="Helvetica" w:cs="Times New Roman"/>
          <w:i/>
          <w:iCs/>
          <w:color w:val="000000"/>
          <w:shd w:val="clear" w:color="auto" w:fill="F1F4F5"/>
        </w:rPr>
        <w:t>Pew Research Center</w:t>
      </w: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.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N.p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., 06 Jan. 2016. Web. Spring 2017. &lt;http://www.pewresearch.org/fact-tank/2016/01/06/a-new-estimate-of-the-u-s-muslim-population/&gt;.</w:t>
      </w:r>
    </w:p>
    <w:p w14:paraId="1D340605" w14:textId="77777777" w:rsidR="00D7140E" w:rsidRPr="00F7411C" w:rsidRDefault="00D7140E" w:rsidP="00D7140E">
      <w:pPr>
        <w:ind w:left="360"/>
        <w:rPr>
          <w:rFonts w:ascii="Helvetica" w:eastAsia="Times New Roman" w:hAnsi="Helvetica" w:cs="Times New Roman"/>
          <w:color w:val="000000"/>
          <w:shd w:val="clear" w:color="auto" w:fill="F1F4F5"/>
        </w:rPr>
      </w:pPr>
    </w:p>
    <w:p w14:paraId="6FD7BCA3" w14:textId="77777777" w:rsidR="00D7140E" w:rsidRPr="00F7411C" w:rsidRDefault="00D7140E" w:rsidP="00D71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</w:rPr>
      </w:pPr>
      <w:r w:rsidRPr="00F7411C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The First Amendment to the United States Constitution prohibits the United States Congress from enacting legislation that would abridge the right of </w:t>
      </w:r>
      <w:bookmarkStart w:id="0" w:name="_ftnref1"/>
      <w:r w:rsidRPr="00F7411C">
        <w:rPr>
          <w:rFonts w:ascii="Helvetica" w:eastAsia="Times New Roman" w:hAnsi="Helvetica" w:cs="Times New Roman"/>
          <w:color w:val="333333"/>
          <w:shd w:val="clear" w:color="auto" w:fill="FFFFFF"/>
        </w:rPr>
        <w:t>the people to assemble peaceably.</w:t>
      </w:r>
      <w:bookmarkEnd w:id="0"/>
      <w:r w:rsidRPr="00F7411C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The Fourteenth Amendment to the United States Constitution makes this prohibition applicable to state </w:t>
      </w:r>
      <w:proofErr w:type="spellStart"/>
      <w:r w:rsidRPr="00F7411C">
        <w:rPr>
          <w:rFonts w:ascii="Helvetica" w:eastAsia="Times New Roman" w:hAnsi="Helvetica" w:cs="Times New Roman"/>
          <w:color w:val="333333"/>
          <w:shd w:val="clear" w:color="auto" w:fill="FFFFFF"/>
        </w:rPr>
        <w:t>goverments</w:t>
      </w:r>
      <w:proofErr w:type="spellEnd"/>
      <w:r w:rsidRPr="00F7411C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. </w:t>
      </w:r>
    </w:p>
    <w:p w14:paraId="426CBCB7" w14:textId="77777777" w:rsidR="00D7140E" w:rsidRPr="00F7411C" w:rsidRDefault="00D7140E" w:rsidP="00D7140E">
      <w:pPr>
        <w:rPr>
          <w:rFonts w:ascii="Helvetica" w:eastAsia="Times New Roman" w:hAnsi="Helvetica" w:cs="Times New Roman"/>
          <w:color w:val="000000"/>
          <w:shd w:val="clear" w:color="auto" w:fill="F1F4F5"/>
        </w:rPr>
      </w:pP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Winston, Andrew. "Right to Peaceful Assembly: United States." </w:t>
      </w:r>
      <w:r w:rsidRPr="00F7411C">
        <w:rPr>
          <w:rFonts w:ascii="Helvetica" w:eastAsia="Times New Roman" w:hAnsi="Helvetica" w:cs="Times New Roman"/>
          <w:i/>
          <w:iCs/>
          <w:color w:val="000000"/>
          <w:shd w:val="clear" w:color="auto" w:fill="F1F4F5"/>
        </w:rPr>
        <w:t>Right to Peaceful Assembly: United States | Law Library of Congress</w:t>
      </w: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.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N.p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., 01 Oct. 2014. Web. Spring 2017. &lt;https://www.loc.gov/law/help/peaceful-assembly/us.php&gt;.</w:t>
      </w:r>
    </w:p>
    <w:p w14:paraId="609089ED" w14:textId="77777777" w:rsidR="00D7140E" w:rsidRPr="00F7411C" w:rsidRDefault="00D7140E" w:rsidP="00D7140E">
      <w:pPr>
        <w:rPr>
          <w:rFonts w:ascii="Helvetica" w:eastAsia="Times New Roman" w:hAnsi="Helvetica" w:cs="Times New Roman"/>
          <w:color w:val="000000"/>
          <w:shd w:val="clear" w:color="auto" w:fill="F1F4F5"/>
        </w:rPr>
      </w:pPr>
    </w:p>
    <w:p w14:paraId="240833F3" w14:textId="77777777" w:rsidR="00D7140E" w:rsidRPr="00F7411C" w:rsidRDefault="001A6D20" w:rsidP="00D71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</w:rPr>
      </w:pPr>
      <w:r w:rsidRPr="00F7411C">
        <w:rPr>
          <w:rFonts w:ascii="Helvetica" w:eastAsia="Times New Roman" w:hAnsi="Helvetica" w:cs="Times New Roman"/>
        </w:rPr>
        <w:t>South Korea, UK, Afghanistan, China, and India don’t give their citizens the freedom of speech</w:t>
      </w:r>
    </w:p>
    <w:p w14:paraId="69BDA580" w14:textId="77777777" w:rsidR="00D7140E" w:rsidRPr="00F7411C" w:rsidRDefault="006A7632" w:rsidP="00D302F8">
      <w:pPr>
        <w:ind w:left="360"/>
        <w:rPr>
          <w:rFonts w:ascii="Helvetica" w:eastAsia="Times New Roman" w:hAnsi="Helvetica" w:cs="Times New Roman"/>
        </w:rPr>
      </w:pP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"Countries without First Amendment Rights." </w:t>
      </w:r>
      <w:proofErr w:type="spellStart"/>
      <w:proofErr w:type="gram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N.p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.,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n.d.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 Web.</w:t>
      </w:r>
      <w:proofErr w:type="gram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 &lt;http://lib.dr.iastate.edu/cgi/viewcontent.cgi</w:t>
      </w:r>
      <w:proofErr w:type="gram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?article</w:t>
      </w:r>
      <w:proofErr w:type="gram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=1022&amp;context=uhuru&gt;.</w:t>
      </w:r>
    </w:p>
    <w:p w14:paraId="2B83107E" w14:textId="77777777" w:rsidR="00D302F8" w:rsidRPr="00F7411C" w:rsidRDefault="00D302F8" w:rsidP="00D302F8">
      <w:pPr>
        <w:ind w:left="360"/>
        <w:rPr>
          <w:rFonts w:ascii="Helvetica" w:eastAsia="Times New Roman" w:hAnsi="Helvetica" w:cs="Times New Roman"/>
        </w:rPr>
      </w:pPr>
    </w:p>
    <w:p w14:paraId="5E1C8850" w14:textId="77777777" w:rsidR="00D302F8" w:rsidRPr="00F7411C" w:rsidRDefault="00D302F8" w:rsidP="00D302F8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</w:rPr>
      </w:pPr>
      <w:r w:rsidRPr="00F7411C">
        <w:rPr>
          <w:rFonts w:ascii="Helvetica" w:eastAsia="Times New Roman" w:hAnsi="Helvetica" w:cs="Times New Roman"/>
          <w:color w:val="000000"/>
          <w:shd w:val="clear" w:color="auto" w:fill="FFFFFF"/>
        </w:rPr>
        <w:t>250 million protests since 1979</w:t>
      </w:r>
    </w:p>
    <w:p w14:paraId="07A65D67" w14:textId="77777777" w:rsidR="00D302F8" w:rsidRPr="00F7411C" w:rsidRDefault="00D302F8" w:rsidP="00D302F8">
      <w:pPr>
        <w:ind w:left="360"/>
        <w:rPr>
          <w:rFonts w:ascii="Helvetica" w:eastAsia="Times New Roman" w:hAnsi="Helvetica" w:cs="Times New Roman"/>
          <w:color w:val="000000"/>
          <w:shd w:val="clear" w:color="auto" w:fill="F1F4F5"/>
        </w:rPr>
      </w:pP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Stuster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, J. Dana. "Mapped: Every Protest on the Planet Since 1979." </w:t>
      </w:r>
      <w:r w:rsidRPr="00F7411C">
        <w:rPr>
          <w:rFonts w:ascii="Helvetica" w:eastAsia="Times New Roman" w:hAnsi="Helvetica" w:cs="Times New Roman"/>
          <w:i/>
          <w:iCs/>
          <w:color w:val="000000"/>
          <w:shd w:val="clear" w:color="auto" w:fill="F1F4F5"/>
        </w:rPr>
        <w:t>Foreign Policy</w:t>
      </w: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.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N.p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., 23 Aug. 2013. Web. Spring 2017. &lt;http://foreignpolicy.com/2013/08/23/mapped-every-protest-on-the-planet-since-1979/&gt;.</w:t>
      </w:r>
    </w:p>
    <w:p w14:paraId="1459E0F5" w14:textId="77777777" w:rsidR="00D302F8" w:rsidRPr="00F7411C" w:rsidRDefault="00D302F8" w:rsidP="00D302F8">
      <w:pPr>
        <w:rPr>
          <w:rFonts w:ascii="Helvetica" w:eastAsia="Times New Roman" w:hAnsi="Helvetica" w:cs="Times New Roman"/>
        </w:rPr>
      </w:pPr>
    </w:p>
    <w:p w14:paraId="5717D4BE" w14:textId="77777777" w:rsidR="00D302F8" w:rsidRPr="00F7411C" w:rsidRDefault="00D302F8" w:rsidP="00D302F8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</w:rPr>
      </w:pPr>
      <w:r w:rsidRPr="00F7411C">
        <w:rPr>
          <w:rFonts w:ascii="Helvetica" w:eastAsia="Times New Roman" w:hAnsi="Helvetica" w:cs="Times New Roman"/>
          <w:color w:val="373E44"/>
        </w:rPr>
        <w:t>Those who wish to join together in peaceful protest or assembly risk police violence, mass arrests, infiltration, surveillance, and the criminalization of protest itself. </w:t>
      </w:r>
    </w:p>
    <w:p w14:paraId="484970A3" w14:textId="77777777" w:rsidR="00C94A0E" w:rsidRPr="00F7411C" w:rsidRDefault="00C94A0E" w:rsidP="00C94A0E">
      <w:pPr>
        <w:ind w:left="360"/>
        <w:rPr>
          <w:rFonts w:ascii="Helvetica" w:eastAsia="Times New Roman" w:hAnsi="Helvetica" w:cs="Times New Roman"/>
          <w:color w:val="000000"/>
          <w:shd w:val="clear" w:color="auto" w:fill="F1F4F5"/>
        </w:rPr>
      </w:pP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"Repression of Peaceful Protest." </w:t>
      </w:r>
      <w:proofErr w:type="gramStart"/>
      <w:r w:rsidRPr="00F7411C">
        <w:rPr>
          <w:rFonts w:ascii="Helvetica" w:eastAsia="Times New Roman" w:hAnsi="Helvetica" w:cs="Times New Roman"/>
          <w:i/>
          <w:iCs/>
          <w:color w:val="000000"/>
          <w:shd w:val="clear" w:color="auto" w:fill="F1F4F5"/>
        </w:rPr>
        <w:t>American Civil Liberties Union</w:t>
      </w:r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.</w:t>
      </w:r>
      <w:proofErr w:type="gram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 </w:t>
      </w:r>
      <w:proofErr w:type="spellStart"/>
      <w:proofErr w:type="gram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N.p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., </w:t>
      </w:r>
      <w:proofErr w:type="spellStart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>n.d.</w:t>
      </w:r>
      <w:proofErr w:type="spell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 Web.</w:t>
      </w:r>
      <w:proofErr w:type="gramEnd"/>
      <w:r w:rsidRPr="00F7411C">
        <w:rPr>
          <w:rFonts w:ascii="Helvetica" w:eastAsia="Times New Roman" w:hAnsi="Helvetica" w:cs="Times New Roman"/>
          <w:color w:val="000000"/>
          <w:shd w:val="clear" w:color="auto" w:fill="F1F4F5"/>
        </w:rPr>
        <w:t xml:space="preserve"> Spring 2017. &lt;https://www.aclu.org/issues/free-speech/rights-protesters/repression-peaceful-protest&gt;.</w:t>
      </w:r>
    </w:p>
    <w:p w14:paraId="44730178" w14:textId="77777777" w:rsidR="00C94A0E" w:rsidRDefault="00C94A0E" w:rsidP="00C94A0E">
      <w:pPr>
        <w:ind w:left="360"/>
        <w:rPr>
          <w:rFonts w:ascii="Helvetica Neue" w:eastAsia="Times New Roman" w:hAnsi="Helvetica Neue" w:cs="Times New Roman"/>
          <w:color w:val="000000"/>
          <w:shd w:val="clear" w:color="auto" w:fill="F1F4F5"/>
        </w:rPr>
      </w:pPr>
    </w:p>
    <w:p w14:paraId="0B0C33C9" w14:textId="77777777" w:rsidR="00F7411C" w:rsidRPr="00F7411C" w:rsidRDefault="00F7411C" w:rsidP="00C94A0E">
      <w:pPr>
        <w:ind w:left="360"/>
        <w:rPr>
          <w:rFonts w:ascii="Helvetica Neue" w:eastAsia="Times New Roman" w:hAnsi="Helvetica Neue" w:cs="Times New Roman"/>
          <w:color w:val="000000"/>
          <w:shd w:val="clear" w:color="auto" w:fill="F1F4F5"/>
        </w:rPr>
      </w:pPr>
    </w:p>
    <w:p w14:paraId="6E2B5BAA" w14:textId="77777777" w:rsidR="00EE517D" w:rsidRDefault="00EE517D" w:rsidP="00EE517D">
      <w:pPr>
        <w:shd w:val="clear" w:color="auto" w:fill="F1F1F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Black or African American alone, percent, July 1, 2015, (V2015)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6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10688B10" w14:textId="77777777" w:rsidR="00EE517D" w:rsidRDefault="00EE517D" w:rsidP="00EE517D">
      <w:pPr>
        <w:shd w:val="clear" w:color="auto" w:fill="F1F1F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13.3%</w:t>
      </w:r>
    </w:p>
    <w:p w14:paraId="15AB937F" w14:textId="77777777" w:rsidR="00EE517D" w:rsidRDefault="00EE517D" w:rsidP="00EE517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7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Black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or African American alone, percent, April 1, 2010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8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724628D4" w14:textId="77777777" w:rsidR="00EE517D" w:rsidRDefault="00EE517D" w:rsidP="00EE517D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12.6%</w:t>
      </w:r>
    </w:p>
    <w:p w14:paraId="089947FA" w14:textId="77777777" w:rsidR="00EE517D" w:rsidRDefault="00EE517D" w:rsidP="00EE517D">
      <w:pPr>
        <w:shd w:val="clear" w:color="auto" w:fill="F1F1F1"/>
        <w:rPr>
          <w:rFonts w:ascii="Arial" w:eastAsia="Times New Roman" w:hAnsi="Arial" w:cs="Arial"/>
          <w:color w:val="000000"/>
          <w:sz w:val="18"/>
          <w:szCs w:val="18"/>
        </w:rPr>
      </w:pPr>
      <w:hyperlink r:id="rId9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American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Indian and Alaska Native alone, percent, July 1, 2015, (V2015)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10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7B6AF824" w14:textId="77777777" w:rsidR="00EE517D" w:rsidRDefault="00EE517D" w:rsidP="00EE517D">
      <w:pPr>
        <w:shd w:val="clear" w:color="auto" w:fill="F1F1F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1.2%</w:t>
      </w:r>
    </w:p>
    <w:p w14:paraId="51BE715E" w14:textId="77777777" w:rsidR="00EE517D" w:rsidRDefault="00EE517D" w:rsidP="00EE517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11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American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Indian and Alaska Native alone, percent, April 1, 2010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12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120FF965" w14:textId="77777777" w:rsidR="00EE517D" w:rsidRDefault="00EE517D" w:rsidP="00EE517D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0.9%</w:t>
      </w:r>
    </w:p>
    <w:p w14:paraId="09DF4DCB" w14:textId="77777777" w:rsidR="00EE517D" w:rsidRDefault="00EE517D" w:rsidP="00EE517D">
      <w:pPr>
        <w:shd w:val="clear" w:color="auto" w:fill="F1F1F1"/>
        <w:rPr>
          <w:rFonts w:ascii="Arial" w:eastAsia="Times New Roman" w:hAnsi="Arial" w:cs="Arial"/>
          <w:color w:val="000000"/>
          <w:sz w:val="18"/>
          <w:szCs w:val="18"/>
        </w:rPr>
      </w:pPr>
      <w:hyperlink r:id="rId13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Asian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alone, percent, July 1, 2015, (V2015)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14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56B81DC4" w14:textId="77777777" w:rsidR="00EE517D" w:rsidRDefault="00EE517D" w:rsidP="00EE517D">
      <w:pPr>
        <w:shd w:val="clear" w:color="auto" w:fill="F1F1F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5.6%</w:t>
      </w:r>
    </w:p>
    <w:p w14:paraId="705ACACE" w14:textId="77777777" w:rsidR="00EE517D" w:rsidRDefault="00EE517D" w:rsidP="00EE517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15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Asian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alone, percent, April 1, 2010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16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66234289" w14:textId="77777777" w:rsidR="00EE517D" w:rsidRDefault="00EE517D" w:rsidP="00EE517D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4.8%</w:t>
      </w:r>
    </w:p>
    <w:p w14:paraId="71BC6BCA" w14:textId="77777777" w:rsidR="00EE517D" w:rsidRDefault="00EE517D" w:rsidP="00EE517D">
      <w:pPr>
        <w:shd w:val="clear" w:color="auto" w:fill="F1F1F1"/>
        <w:rPr>
          <w:rFonts w:ascii="Arial" w:eastAsia="Times New Roman" w:hAnsi="Arial" w:cs="Arial"/>
          <w:color w:val="000000"/>
          <w:sz w:val="18"/>
          <w:szCs w:val="18"/>
        </w:rPr>
      </w:pPr>
      <w:hyperlink r:id="rId17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Native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Hawaiian and Other Pacific Islander alone, percent, July 1, 2015, (V2015)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18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64802568" w14:textId="77777777" w:rsidR="00EE517D" w:rsidRDefault="00EE517D" w:rsidP="00EE517D">
      <w:pPr>
        <w:shd w:val="clear" w:color="auto" w:fill="F1F1F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0.2%</w:t>
      </w:r>
    </w:p>
    <w:p w14:paraId="2327FEE5" w14:textId="77777777" w:rsidR="00EE517D" w:rsidRDefault="00EE517D" w:rsidP="00EE517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19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Native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Hawaiian and Other Pacific Islander alone, percent, April 1, 2010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20" w:anchor="headnote-js-a" w:tooltip="Includes persons reporting only one race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(a)</w:t>
        </w:r>
      </w:hyperlink>
    </w:p>
    <w:p w14:paraId="506A512F" w14:textId="77777777" w:rsidR="00EE517D" w:rsidRDefault="00EE517D" w:rsidP="00EE517D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0.2%</w:t>
      </w:r>
    </w:p>
    <w:p w14:paraId="19B9688B" w14:textId="77777777" w:rsidR="00EE517D" w:rsidRDefault="00EE517D" w:rsidP="00EE517D">
      <w:pPr>
        <w:shd w:val="clear" w:color="auto" w:fill="F1F1F1"/>
        <w:rPr>
          <w:rFonts w:ascii="Arial" w:eastAsia="Times New Roman" w:hAnsi="Arial" w:cs="Arial"/>
          <w:color w:val="000000"/>
          <w:sz w:val="18"/>
          <w:szCs w:val="18"/>
        </w:rPr>
      </w:pPr>
      <w:hyperlink r:id="rId21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Two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or More Races, percent, July 1, 2015, (V2015)</w:t>
      </w:r>
    </w:p>
    <w:p w14:paraId="78EC689F" w14:textId="77777777" w:rsidR="00EE517D" w:rsidRDefault="00EE517D" w:rsidP="00EE517D">
      <w:pPr>
        <w:shd w:val="clear" w:color="auto" w:fill="F1F1F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2.6%</w:t>
      </w:r>
    </w:p>
    <w:p w14:paraId="20768A95" w14:textId="77777777" w:rsidR="00EE517D" w:rsidRDefault="00EE517D" w:rsidP="00EE517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22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Two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or More Races, percent, April 1, 2010</w:t>
      </w:r>
    </w:p>
    <w:p w14:paraId="7EAF427A" w14:textId="77777777" w:rsidR="00EE517D" w:rsidRDefault="00EE517D" w:rsidP="00EE517D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2.9%</w:t>
      </w:r>
    </w:p>
    <w:p w14:paraId="2496460C" w14:textId="77777777" w:rsidR="00EE517D" w:rsidRDefault="00EE517D" w:rsidP="00EE517D">
      <w:pPr>
        <w:shd w:val="clear" w:color="auto" w:fill="F1F1F1"/>
        <w:rPr>
          <w:rFonts w:ascii="Arial" w:eastAsia="Times New Roman" w:hAnsi="Arial" w:cs="Arial"/>
          <w:color w:val="000000"/>
          <w:sz w:val="18"/>
          <w:szCs w:val="18"/>
        </w:rPr>
      </w:pPr>
      <w:hyperlink r:id="rId23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Hispanic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or Latino, percent, July 1, 2015, (V2015)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24" w:anchor="headnote-js-b" w:tooltip="Hispanics may be of any race, so also are included in applicable race categories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(b)</w:t>
        </w:r>
      </w:hyperlink>
    </w:p>
    <w:p w14:paraId="3409FA6D" w14:textId="77777777" w:rsidR="00EE517D" w:rsidRDefault="00EE517D" w:rsidP="00EE517D">
      <w:pPr>
        <w:shd w:val="clear" w:color="auto" w:fill="F1F1F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17.6%</w:t>
      </w:r>
    </w:p>
    <w:p w14:paraId="7DD8E6AF" w14:textId="77777777" w:rsidR="00EE517D" w:rsidRDefault="00EE517D" w:rsidP="00EE517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hyperlink r:id="rId25" w:tooltip="Quick Info" w:history="1">
        <w:proofErr w:type="spellStart"/>
        <w:proofErr w:type="gramStart"/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i</w:t>
        </w:r>
        <w:proofErr w:type="gramEnd"/>
      </w:hyperlink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>Hispanic</w:t>
      </w:r>
      <w:proofErr w:type="spellEnd"/>
      <w:r>
        <w:rPr>
          <w:rStyle w:val="fact"/>
          <w:rFonts w:ascii="Arial" w:eastAsia="Times New Roman" w:hAnsi="Arial" w:cs="Arial"/>
          <w:color w:val="000000"/>
          <w:sz w:val="18"/>
          <w:szCs w:val="18"/>
        </w:rPr>
        <w:t xml:space="preserve"> or Latino, percent, April 1, 2010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  <w:hyperlink r:id="rId26" w:anchor="headnote-js-b" w:tooltip="Hispanics may be of any race, so also are included in applicable race categories" w:history="1">
        <w:r>
          <w:rPr>
            <w:rStyle w:val="Hyperlink"/>
            <w:rFonts w:ascii="Arial" w:eastAsia="Times New Roman" w:hAnsi="Arial" w:cs="Arial"/>
            <w:color w:val="227DAB"/>
            <w:sz w:val="18"/>
            <w:szCs w:val="18"/>
            <w:u w:val="none"/>
          </w:rPr>
          <w:t>(b)</w:t>
        </w:r>
      </w:hyperlink>
    </w:p>
    <w:p w14:paraId="0516C588" w14:textId="77777777" w:rsidR="00EE517D" w:rsidRDefault="00EE517D" w:rsidP="00EE517D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16.3%</w:t>
      </w:r>
    </w:p>
    <w:p w14:paraId="55A4B2EB" w14:textId="77777777" w:rsidR="00C94A0E" w:rsidRPr="00F7411C" w:rsidRDefault="00C94A0E" w:rsidP="00C94A0E">
      <w:pPr>
        <w:ind w:left="360"/>
        <w:rPr>
          <w:rFonts w:ascii="Times" w:eastAsia="Times New Roman" w:hAnsi="Times" w:cs="Times New Roman"/>
        </w:rPr>
      </w:pPr>
    </w:p>
    <w:p w14:paraId="2A70CA46" w14:textId="77777777" w:rsidR="00EE517D" w:rsidRPr="00EE517D" w:rsidRDefault="00EE517D" w:rsidP="00EE517D">
      <w:pPr>
        <w:rPr>
          <w:rFonts w:ascii="Times" w:eastAsia="Times New Roman" w:hAnsi="Times" w:cs="Times New Roman"/>
          <w:sz w:val="20"/>
          <w:szCs w:val="20"/>
        </w:rPr>
      </w:pPr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"Population Estimates, July 1, 2016, (V2016)." </w:t>
      </w:r>
      <w:proofErr w:type="gramStart"/>
      <w:r w:rsidRPr="00EE517D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 xml:space="preserve">UNITED STATES </w:t>
      </w:r>
      <w:proofErr w:type="spellStart"/>
      <w:r w:rsidRPr="00EE517D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QuickFacts</w:t>
      </w:r>
      <w:proofErr w:type="spellEnd"/>
      <w:r w:rsidRPr="00EE517D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 xml:space="preserve"> from the US Census Bureau</w:t>
      </w:r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</w:t>
      </w:r>
      <w:proofErr w:type="gramEnd"/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</w:t>
      </w:r>
      <w:proofErr w:type="spellStart"/>
      <w:proofErr w:type="gramStart"/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N.p</w:t>
      </w:r>
      <w:proofErr w:type="spellEnd"/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., </w:t>
      </w:r>
      <w:proofErr w:type="spellStart"/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n.d.</w:t>
      </w:r>
      <w:proofErr w:type="spellEnd"/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Web.</w:t>
      </w:r>
      <w:proofErr w:type="gramEnd"/>
      <w:r w:rsidRPr="00EE517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Spring 2017. &lt;https://www.census.gov/quickfacts/table/PST045216/00&gt;.</w:t>
      </w:r>
    </w:p>
    <w:p w14:paraId="440C9E4B" w14:textId="77777777" w:rsidR="00D302F8" w:rsidRDefault="00D302F8" w:rsidP="00D302F8">
      <w:pPr>
        <w:ind w:left="360"/>
        <w:rPr>
          <w:rFonts w:ascii="Helvetica" w:eastAsia="Times New Roman" w:hAnsi="Helvetica" w:cs="Times New Roman"/>
        </w:rPr>
      </w:pPr>
    </w:p>
    <w:p w14:paraId="33218C4C" w14:textId="77777777" w:rsidR="00EE517D" w:rsidRPr="00D302F8" w:rsidRDefault="00EE517D" w:rsidP="00D302F8">
      <w:pPr>
        <w:ind w:left="360"/>
        <w:rPr>
          <w:rFonts w:ascii="Helvetica" w:eastAsia="Times New Roman" w:hAnsi="Helvetica" w:cs="Times New Roman"/>
        </w:rPr>
      </w:pPr>
    </w:p>
    <w:p w14:paraId="29100C6A" w14:textId="77777777" w:rsidR="00D302F8" w:rsidRDefault="008A0214" w:rsidP="00D302F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 wp14:anchorId="13C9D291" wp14:editId="409FD1C7">
            <wp:extent cx="5473700" cy="1016000"/>
            <wp:effectExtent l="0" t="0" r="12700" b="0"/>
            <wp:docPr id="1" name="Picture 1" descr="Macintosh HD:private:var:folders:47:l8_z57916dz11xt9hnxj0hy4hyd1bw:T:TemporaryItems:17_0307_OIS_LPR_20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7:l8_z57916dz11xt9hnxj0hy4hyd1bw:T:TemporaryItems:17_0307_OIS_LPR_2015_0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8F3" w14:textId="77777777" w:rsidR="008A0214" w:rsidRPr="008A0214" w:rsidRDefault="008A0214" w:rsidP="008A0214">
      <w:pPr>
        <w:rPr>
          <w:rFonts w:ascii="Times" w:eastAsia="Times New Roman" w:hAnsi="Times" w:cs="Times New Roman"/>
          <w:sz w:val="20"/>
          <w:szCs w:val="20"/>
        </w:rPr>
      </w:pPr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"</w:t>
      </w:r>
      <w:proofErr w:type="spellStart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Infographics</w:t>
      </w:r>
      <w:proofErr w:type="spellEnd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2015." </w:t>
      </w:r>
      <w:proofErr w:type="spellStart"/>
      <w:proofErr w:type="gramStart"/>
      <w:r w:rsidRPr="008A021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Infographics</w:t>
      </w:r>
      <w:proofErr w:type="spellEnd"/>
      <w:r w:rsidRPr="008A021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 xml:space="preserve"> 2015 | Homeland Security</w:t>
      </w:r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</w:t>
      </w:r>
      <w:proofErr w:type="gramEnd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</w:t>
      </w:r>
      <w:proofErr w:type="spellStart"/>
      <w:proofErr w:type="gramStart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N.p</w:t>
      </w:r>
      <w:proofErr w:type="spellEnd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., </w:t>
      </w:r>
      <w:proofErr w:type="spellStart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n.d.</w:t>
      </w:r>
      <w:proofErr w:type="spellEnd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Web.</w:t>
      </w:r>
      <w:proofErr w:type="gramEnd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03 Apr. 2017. &lt;https://www.dhs.gov/immigration-statistics/visualization/2015&gt;.</w:t>
      </w:r>
    </w:p>
    <w:p w14:paraId="3E337631" w14:textId="77777777" w:rsidR="008A0214" w:rsidRDefault="008A0214" w:rsidP="00D302F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574A0F90" w14:textId="77777777" w:rsidR="008A0214" w:rsidRPr="008A0214" w:rsidRDefault="008A0214" w:rsidP="008A0214">
      <w:pPr>
        <w:rPr>
          <w:rFonts w:ascii="Times" w:eastAsia="Times New Roman" w:hAnsi="Times" w:cs="Times New Roman"/>
          <w:sz w:val="20"/>
          <w:szCs w:val="20"/>
        </w:rPr>
      </w:pPr>
      <w:r w:rsidRPr="008A0214">
        <w:rPr>
          <w:rFonts w:ascii="Georgia" w:eastAsia="Times New Roman" w:hAnsi="Georgia" w:cs="Times New Roman"/>
          <w:color w:val="333333"/>
          <w:sz w:val="29"/>
          <w:szCs w:val="29"/>
        </w:rPr>
        <w:t>According to the 2016 Current Population Survey (CPS), immigrants and their U.S.-born children now number approximately 84.3 million people, or 27 percent of the overall U.S. population.</w:t>
      </w:r>
    </w:p>
    <w:p w14:paraId="4F43F861" w14:textId="77777777" w:rsidR="008A0214" w:rsidRPr="008A0214" w:rsidRDefault="008A0214" w:rsidP="008A0214">
      <w:pPr>
        <w:rPr>
          <w:rFonts w:ascii="Times" w:eastAsia="Times New Roman" w:hAnsi="Times" w:cs="Times New Roman"/>
          <w:sz w:val="20"/>
          <w:szCs w:val="20"/>
        </w:rPr>
      </w:pPr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"Frequently Requested Statistics on Immigrants and Immigration in the United States."</w:t>
      </w:r>
      <w:r w:rsidRPr="008A021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Migrationpolicy.org</w:t>
      </w:r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. </w:t>
      </w:r>
      <w:proofErr w:type="spellStart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N</w:t>
      </w:r>
      <w:proofErr w:type="gramStart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.p</w:t>
      </w:r>
      <w:proofErr w:type="spellEnd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</w:t>
      </w:r>
      <w:proofErr w:type="gramEnd"/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, 21 Mar. 2017. Web. Spring 2017. &lt;http://www.migrationpolicy.org/article/frequently-requested-statistics-immigrants-and-immigration-united-states&gt;.</w:t>
      </w:r>
    </w:p>
    <w:p w14:paraId="7D9C7EBF" w14:textId="77777777" w:rsidR="008A0214" w:rsidRDefault="008A0214" w:rsidP="00D302F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77B75999" w14:textId="77777777" w:rsidR="008A0214" w:rsidRDefault="008A0214" w:rsidP="008A0214">
      <w:pPr>
        <w:shd w:val="clear" w:color="auto" w:fill="FEFEFE"/>
        <w:rPr>
          <w:rFonts w:ascii="Helvetica Neue" w:eastAsia="Times New Roman" w:hAnsi="Helvetica Neue" w:cs="Times New Roman"/>
          <w:color w:val="262626"/>
        </w:rPr>
      </w:pPr>
      <w:r>
        <w:rPr>
          <w:rStyle w:val="Strong"/>
          <w:rFonts w:ascii="Helvetica Neue" w:eastAsia="Times New Roman" w:hAnsi="Helvetica Neue" w:cs="Times New Roman"/>
          <w:color w:val="262626"/>
        </w:rPr>
        <w:t>2015 -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262626"/>
        </w:rPr>
        <w:t> </w:t>
      </w:r>
      <w:r>
        <w:rPr>
          <w:rFonts w:ascii="Helvetica Neue" w:eastAsia="Times New Roman" w:hAnsi="Helvetica Neue" w:cs="Times New Roman"/>
          <w:color w:val="262626"/>
        </w:rPr>
        <w:t>1,051,031 people are</w:t>
      </w:r>
      <w:r>
        <w:rPr>
          <w:rFonts w:ascii="Helvetica Neue" w:eastAsia="Times New Roman" w:hAnsi="Helvetica Neue" w:cs="Times New Roman"/>
          <w:color w:val="262626"/>
        </w:rPr>
        <w:fldChar w:fldCharType="begin"/>
      </w:r>
      <w:r>
        <w:rPr>
          <w:rFonts w:ascii="Helvetica Neue" w:eastAsia="Times New Roman" w:hAnsi="Helvetica Neue" w:cs="Times New Roman"/>
          <w:color w:val="262626"/>
        </w:rPr>
        <w:instrText xml:space="preserve"> HYPERLINK "https://www.dhs.gov/immigration-statistics/yearbook/2015/table3" \t "_blank" </w:instrText>
      </w:r>
      <w:r>
        <w:rPr>
          <w:rFonts w:ascii="Helvetica Neue" w:eastAsia="Times New Roman" w:hAnsi="Helvetica Neue" w:cs="Times New Roman"/>
          <w:color w:val="262626"/>
        </w:rPr>
      </w:r>
      <w:r>
        <w:rPr>
          <w:rFonts w:ascii="Helvetica Neue" w:eastAsia="Times New Roman" w:hAnsi="Helvetica Neue" w:cs="Times New Roman"/>
          <w:color w:val="262626"/>
        </w:rPr>
        <w:fldChar w:fldCharType="separate"/>
      </w:r>
      <w:r>
        <w:rPr>
          <w:rStyle w:val="apple-converted-space"/>
          <w:rFonts w:ascii="Helvetica Neue" w:eastAsia="Times New Roman" w:hAnsi="Helvetica Neue" w:cs="Times New Roman"/>
          <w:color w:val="006598"/>
        </w:rPr>
        <w:t> </w:t>
      </w:r>
      <w:r>
        <w:rPr>
          <w:rStyle w:val="Hyperlink"/>
          <w:rFonts w:ascii="Helvetica Neue" w:eastAsia="Times New Roman" w:hAnsi="Helvetica Neue" w:cs="Times New Roman"/>
          <w:color w:val="006598"/>
          <w:u w:val="none"/>
        </w:rPr>
        <w:t>granted lawful permanent residence</w:t>
      </w:r>
      <w:r>
        <w:rPr>
          <w:rStyle w:val="apple-converted-space"/>
          <w:rFonts w:ascii="Helvetica Neue" w:eastAsia="Times New Roman" w:hAnsi="Helvetica Neue" w:cs="Times New Roman"/>
          <w:color w:val="006598"/>
        </w:rPr>
        <w:t> </w:t>
      </w:r>
      <w:r>
        <w:rPr>
          <w:rFonts w:ascii="Helvetica Neue" w:eastAsia="Times New Roman" w:hAnsi="Helvetica Neue" w:cs="Times New Roman"/>
          <w:color w:val="262626"/>
        </w:rPr>
        <w:fldChar w:fldCharType="end"/>
      </w:r>
      <w:r>
        <w:rPr>
          <w:rFonts w:ascii="Helvetica Neue" w:eastAsia="Times New Roman" w:hAnsi="Helvetica Neue" w:cs="Times New Roman"/>
          <w:color w:val="262626"/>
        </w:rPr>
        <w:t>in the United States. The top countries of origin of these "</w:t>
      </w:r>
      <w:r>
        <w:rPr>
          <w:rFonts w:ascii="Helvetica Neue" w:eastAsia="Times New Roman" w:hAnsi="Helvetica Neue" w:cs="Times New Roman"/>
          <w:color w:val="262626"/>
        </w:rPr>
        <w:fldChar w:fldCharType="begin"/>
      </w:r>
      <w:r>
        <w:rPr>
          <w:rFonts w:ascii="Helvetica Neue" w:eastAsia="Times New Roman" w:hAnsi="Helvetica Neue" w:cs="Times New Roman"/>
          <w:color w:val="262626"/>
        </w:rPr>
        <w:instrText xml:space="preserve"> HYPERLINK "http://www.uscis.gov/greencard" \t "_blank" </w:instrText>
      </w:r>
      <w:r>
        <w:rPr>
          <w:rFonts w:ascii="Helvetica Neue" w:eastAsia="Times New Roman" w:hAnsi="Helvetica Neue" w:cs="Times New Roman"/>
          <w:color w:val="262626"/>
        </w:rPr>
      </w:r>
      <w:r>
        <w:rPr>
          <w:rFonts w:ascii="Helvetica Neue" w:eastAsia="Times New Roman" w:hAnsi="Helvetica Neue" w:cs="Times New Roman"/>
          <w:color w:val="262626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006598"/>
          <w:u w:val="none"/>
        </w:rPr>
        <w:t>green card</w:t>
      </w:r>
      <w:r>
        <w:rPr>
          <w:rFonts w:ascii="Helvetica Neue" w:eastAsia="Times New Roman" w:hAnsi="Helvetica Neue" w:cs="Times New Roman"/>
          <w:color w:val="262626"/>
        </w:rPr>
        <w:fldChar w:fldCharType="end"/>
      </w:r>
      <w:r>
        <w:rPr>
          <w:rFonts w:ascii="Helvetica Neue" w:eastAsia="Times New Roman" w:hAnsi="Helvetica Neue" w:cs="Times New Roman"/>
          <w:color w:val="262626"/>
        </w:rPr>
        <w:t>" recipients, or LPRs:</w:t>
      </w:r>
    </w:p>
    <w:p w14:paraId="4FF5384B" w14:textId="77777777" w:rsidR="008A0214" w:rsidRDefault="008A0214" w:rsidP="008A0214">
      <w:pPr>
        <w:shd w:val="clear" w:color="auto" w:fill="FEFEFE"/>
        <w:rPr>
          <w:rFonts w:ascii="Helvetica Neue" w:eastAsia="Times New Roman" w:hAnsi="Helvetica Neue" w:cs="Times New Roman"/>
          <w:color w:val="262626"/>
        </w:rPr>
      </w:pPr>
      <w:r>
        <w:rPr>
          <w:rFonts w:ascii="Helvetica Neue" w:eastAsia="Times New Roman" w:hAnsi="Helvetica Neue" w:cs="Times New Roman"/>
          <w:color w:val="262626"/>
        </w:rPr>
        <w:t>-- Mexico (15.6%)</w:t>
      </w:r>
    </w:p>
    <w:p w14:paraId="0D7D7CE0" w14:textId="77777777" w:rsidR="008A0214" w:rsidRDefault="008A0214" w:rsidP="008A0214">
      <w:pPr>
        <w:shd w:val="clear" w:color="auto" w:fill="FEFEFE"/>
        <w:rPr>
          <w:rFonts w:ascii="Helvetica Neue" w:eastAsia="Times New Roman" w:hAnsi="Helvetica Neue" w:cs="Times New Roman"/>
          <w:color w:val="262626"/>
        </w:rPr>
      </w:pPr>
      <w:r>
        <w:rPr>
          <w:rFonts w:ascii="Helvetica Neue" w:eastAsia="Times New Roman" w:hAnsi="Helvetica Neue" w:cs="Times New Roman"/>
          <w:color w:val="262626"/>
        </w:rPr>
        <w:t>-- India (6.3%)</w:t>
      </w:r>
    </w:p>
    <w:p w14:paraId="222C58DF" w14:textId="77777777" w:rsidR="008A0214" w:rsidRDefault="008A0214" w:rsidP="008A0214">
      <w:pPr>
        <w:shd w:val="clear" w:color="auto" w:fill="FEFEFE"/>
        <w:rPr>
          <w:rFonts w:ascii="Helvetica Neue" w:eastAsia="Times New Roman" w:hAnsi="Helvetica Neue" w:cs="Times New Roman"/>
          <w:color w:val="262626"/>
        </w:rPr>
      </w:pPr>
      <w:r>
        <w:rPr>
          <w:rFonts w:ascii="Helvetica Neue" w:eastAsia="Times New Roman" w:hAnsi="Helvetica Neue" w:cs="Times New Roman"/>
          <w:color w:val="262626"/>
        </w:rPr>
        <w:t>-- China (7.3%)</w:t>
      </w:r>
    </w:p>
    <w:p w14:paraId="1A5A1F08" w14:textId="77777777" w:rsidR="008A0214" w:rsidRDefault="008A0214" w:rsidP="008A0214">
      <w:pPr>
        <w:shd w:val="clear" w:color="auto" w:fill="FEFEFE"/>
        <w:rPr>
          <w:rFonts w:ascii="Helvetica Neue" w:eastAsia="Times New Roman" w:hAnsi="Helvetica Neue" w:cs="Times New Roman"/>
          <w:color w:val="262626"/>
          <w:sz w:val="23"/>
          <w:szCs w:val="23"/>
        </w:rPr>
      </w:pPr>
      <w:r>
        <w:rPr>
          <w:rFonts w:ascii="Helvetica Neue" w:eastAsia="Times New Roman" w:hAnsi="Helvetica Neue" w:cs="Times New Roman"/>
          <w:color w:val="262626"/>
          <w:sz w:val="23"/>
          <w:szCs w:val="23"/>
        </w:rPr>
        <w:t>-- Philippines (5.6%)</w:t>
      </w:r>
    </w:p>
    <w:p w14:paraId="0E653C58" w14:textId="77777777" w:rsidR="008A0214" w:rsidRPr="008A0214" w:rsidRDefault="008A0214" w:rsidP="008A021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/>
          <w:sz w:val="23"/>
          <w:szCs w:val="23"/>
        </w:rPr>
        <w:t xml:space="preserve">-- </w:t>
      </w:r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"Immigration Statistics Fast Facts." </w:t>
      </w:r>
      <w:r w:rsidRPr="008A021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CNN</w:t>
      </w:r>
      <w:r w:rsidRPr="008A021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 Cable News Network, 07 Feb. 2017. Web. Spring 2017. &lt;http://www.cnn.com/2013/11/06/us/immigration-statistics-fast-facts/&gt;.</w:t>
      </w:r>
    </w:p>
    <w:p w14:paraId="5CC8A58D" w14:textId="77777777" w:rsidR="008A0214" w:rsidRDefault="008A0214" w:rsidP="008A0214">
      <w:pPr>
        <w:shd w:val="clear" w:color="auto" w:fill="FEFEFE"/>
        <w:rPr>
          <w:rFonts w:ascii="Helvetica Neue" w:eastAsia="Times New Roman" w:hAnsi="Helvetica Neue" w:cs="Times New Roman"/>
          <w:color w:val="262626"/>
          <w:sz w:val="23"/>
          <w:szCs w:val="23"/>
        </w:rPr>
      </w:pPr>
      <w:r>
        <w:rPr>
          <w:rFonts w:ascii="Helvetica Neue" w:eastAsia="Times New Roman" w:hAnsi="Helvetica Neue" w:cs="Times New Roman"/>
          <w:color w:val="262626"/>
          <w:sz w:val="23"/>
          <w:szCs w:val="23"/>
        </w:rPr>
        <w:t>Cuba (5.4%)</w:t>
      </w:r>
    </w:p>
    <w:p w14:paraId="18840B29" w14:textId="77777777" w:rsidR="008A0214" w:rsidRDefault="008A0214" w:rsidP="00D302F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1CACDDD1" w14:textId="77777777" w:rsidR="008A0214" w:rsidRDefault="008A0214" w:rsidP="008A0214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able</w:t>
      </w:r>
      <w:proofErr w:type="gramEnd"/>
      <w:r>
        <w:rPr>
          <w:rFonts w:ascii="Times" w:hAnsi="Times" w:cs="Times"/>
          <w:b/>
          <w:bCs/>
          <w:color w:val="000000"/>
        </w:rPr>
        <w:t xml:space="preserve"> 2. Occupation of Employed Native and Foreign-Born Workers, Age 16 and Over, for the United States: 2002 </w:t>
      </w:r>
    </w:p>
    <w:p w14:paraId="2EC65E10" w14:textId="77777777" w:rsidR="008A0214" w:rsidRDefault="008A0214" w:rsidP="008A02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thousands)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70"/>
        <w:gridCol w:w="1227"/>
        <w:gridCol w:w="1290"/>
        <w:gridCol w:w="1227"/>
        <w:gridCol w:w="1290"/>
        <w:gridCol w:w="1227"/>
        <w:gridCol w:w="1290"/>
      </w:tblGrid>
      <w:tr w:rsidR="00186E1C" w14:paraId="2A100CCD" w14:textId="77777777" w:rsidTr="00186E1C">
        <w:tblPrEx>
          <w:tblCellMar>
            <w:top w:w="0" w:type="dxa"/>
            <w:bottom w:w="0" w:type="dxa"/>
          </w:tblCellMar>
        </w:tblPrEx>
        <w:tc>
          <w:tcPr>
            <w:tcW w:w="7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35C10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4E3F959C" wp14:editId="785B6519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F99E6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Occupation group 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FB5FD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Native 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595E9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Foreign born 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4D945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Born in Central America </w:t>
            </w:r>
          </w:p>
        </w:tc>
      </w:tr>
      <w:tr w:rsidR="008A0214" w14:paraId="4E24E7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7DB0E" w14:textId="77777777" w:rsidR="008A0214" w:rsidRDefault="008A021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B85F9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F6BCA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6DF0D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7D82F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D2A1C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5665D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 </w:t>
            </w:r>
          </w:p>
        </w:tc>
      </w:tr>
      <w:tr w:rsidR="008A0214" w14:paraId="5B771A13" w14:textId="77777777">
        <w:tblPrEx>
          <w:tblCellMar>
            <w:top w:w="0" w:type="dxa"/>
            <w:bottom w:w="0" w:type="dxa"/>
          </w:tblCellMar>
        </w:tblPrEx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DCADC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Total Managerial and professional specialty (total) </w:t>
            </w:r>
          </w:p>
          <w:p w14:paraId="6FBC51E1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Executive, administrative, managerial </w:t>
            </w:r>
          </w:p>
          <w:p w14:paraId="269E1D99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 Technical, sales and administrative support (total) </w:t>
            </w:r>
          </w:p>
          <w:p w14:paraId="1AE24FF9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Technicians and related support Sales occupations Administrative support, clerical </w:t>
            </w:r>
          </w:p>
          <w:p w14:paraId="7722D1AE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Service occupations (total) Private household Protective service Other service occupations </w:t>
            </w:r>
          </w:p>
          <w:p w14:paraId="0DD2F255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Precision production, craft and repair (total) Mechanics and repairers Construction trades Other production, craft and repair </w:t>
            </w:r>
          </w:p>
          <w:p w14:paraId="70A74C91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Operators, fabricators, laborers (total) Operators, assemblers, inspectors Transportation and material movers Other laborers </w:t>
            </w:r>
          </w:p>
          <w:p w14:paraId="5D313E86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Farming, forestry, and fishing (total) Farm operators and managers Other farming, forestry, and fishing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89197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116,221 37,990 18,625 19,365 34,787 </w:t>
            </w:r>
          </w:p>
          <w:p w14:paraId="263631D0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3,915 14,108 16,764 15,226 </w:t>
            </w:r>
          </w:p>
          <w:p w14:paraId="0821B7E1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415 2,339 12,472 11,982 4,133 4,898 2,950 13,878 5,029 4,863 3,987 2,359 1,126 1,233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7F8E0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100.0 32.7 16.0 16.7 29.9 3.4 12.1 14.4 13.1 0.4 2.0 10.7 10.3 3.6 4.2 2.5 11.9 4.3 4.2 3.4 2.0 1.0 1.1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35D74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18,933 4,437 1,971 2,466 3,908 </w:t>
            </w:r>
          </w:p>
          <w:p w14:paraId="1A94E7D6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510 1,740 1,658 4,003 271 195 3,537 2,403 533 1,160 710 3,471 1,464 776 1,232 711 55 656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EB529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100.0 23.4 10.4 13.0 20.6 2.7 9.2 8.8 21.1 1.4 1.0 18.7 12.7 2.8 6.1 3.8 18.3 7.7 4.1 6.5 3.8 0.3 3.5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8DD7B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7,091 464 277 187 918 59 425 433 1,849 153 45 1,651 1,329 206 776 346 1,953 828 350 774 578 26 553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58DA1" w14:textId="77777777" w:rsidR="008A0214" w:rsidRDefault="008A021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100.0 6.5 3.9 2.6 12.9 0.8 6.0 6.1 26.1 2.2 0.6 23.3 18.7 2.9 10.9 4.9 27.5 11.7 4.9 10.9 8.2 0.4 7.8 </w:t>
            </w:r>
          </w:p>
        </w:tc>
      </w:tr>
    </w:tbl>
    <w:p w14:paraId="03303AC6" w14:textId="77777777" w:rsidR="008A0214" w:rsidRDefault="008A0214" w:rsidP="008A021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Source: Current Population Survey, March Supplement, 2002. The majority of those born in Central America are from Mexico. </w:t>
      </w:r>
    </w:p>
    <w:p w14:paraId="6C4B78AC" w14:textId="77777777" w:rsidR="00186E1C" w:rsidRDefault="00186E1C" w:rsidP="00186E1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Table 3. Industry of Employed Native and Foreign-Born Workers, Age 16 and Over, for the United States: 2002 </w:t>
      </w:r>
      <w:r>
        <w:rPr>
          <w:rFonts w:ascii="Times New Roman" w:hAnsi="Times New Roman" w:cs="Times New Roman"/>
          <w:color w:val="000000"/>
        </w:rPr>
        <w:t xml:space="preserve">(in thousands)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093"/>
        <w:gridCol w:w="1061"/>
        <w:gridCol w:w="1093"/>
        <w:gridCol w:w="1059"/>
        <w:gridCol w:w="1095"/>
        <w:gridCol w:w="1059"/>
      </w:tblGrid>
      <w:tr w:rsidR="00186E1C" w14:paraId="6C1CBF0D" w14:textId="77777777" w:rsidTr="00186E1C">
        <w:tblPrEx>
          <w:tblCellMar>
            <w:top w:w="0" w:type="dxa"/>
            <w:bottom w:w="0" w:type="dxa"/>
          </w:tblCellMar>
        </w:tblPrEx>
        <w:tc>
          <w:tcPr>
            <w:tcW w:w="8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147EA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654271B5" wp14:editId="41110FE2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095ED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Industry group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48E9A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Native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F53D5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Foreign born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FDA76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Born in Central America </w:t>
            </w:r>
          </w:p>
        </w:tc>
      </w:tr>
      <w:tr w:rsidR="00186E1C" w14:paraId="410EF4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A3BED" w14:textId="77777777" w:rsidR="00186E1C" w:rsidRDefault="00186E1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9C3A5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374E6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85ADF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2E325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F3E2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8FF16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 </w:t>
            </w:r>
          </w:p>
        </w:tc>
      </w:tr>
      <w:tr w:rsidR="00186E1C" w14:paraId="19E89579" w14:textId="77777777">
        <w:tblPrEx>
          <w:tblCellMar>
            <w:top w:w="0" w:type="dxa"/>
            <w:bottom w:w="0" w:type="dxa"/>
          </w:tblCellMar>
        </w:tblPrEx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878E0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Total Agriculture, forestry and fisheries (total) </w:t>
            </w:r>
          </w:p>
          <w:p w14:paraId="0CA21EB7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Agriculture </w:t>
            </w:r>
          </w:p>
          <w:p w14:paraId="42811757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Forestry and fisheries Mining Construction Manufacturing - durable goods Manufacturing - non-durable goods Transportation, communications and other public utilities (total) </w:t>
            </w:r>
          </w:p>
          <w:p w14:paraId="6D693BAB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Transportation Communications Utilities and sanitary services </w:t>
            </w:r>
          </w:p>
          <w:p w14:paraId="792311DE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Wholesale trade Retail trade Finance, insurance and real estate Business, auto and repair services Personal services (total) </w:t>
            </w:r>
          </w:p>
          <w:p w14:paraId="51717080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Private households </w:t>
            </w:r>
          </w:p>
          <w:p w14:paraId="07F5CC46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Personal services, excluding private households Entertainment &amp; recreation services Professional &amp; related services (total) </w:t>
            </w:r>
          </w:p>
          <w:p w14:paraId="7BAA50E0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Medical services, excluding hospitals Hospitals Educational Services Social services </w:t>
            </w:r>
          </w:p>
          <w:p w14:paraId="4FED8B19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Other professional services Public administration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E234F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116,221 2,496 2,362 134 469 7,484 9,359 5,931 8,505 5,335 1,817 1,353 4,287 19,205 7,993 7,653 3,390 473 2,917 2,232 31,531 6,252 4,737 11,028 3,252 6,262 5,686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D76C0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100 2.1 2.0 0.1 0.4 6.4 8.1 5.1 7.3 4.6 1.6 1.2 3.7 </w:t>
            </w:r>
          </w:p>
          <w:p w14:paraId="39E1708D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16.5 6.9 6.6 2.9 0.4 2.5 1.9 27.1 5.4 4.1 9.5 2.8 5.4 4.9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7B208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18,933 633 624 9 37 1,687 1,607 1,375 1,142 879 188 75 659 3,605 934 1,734 1,183 294 889 302 3,664 916 691 1,018 411 628 369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5AA74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100 3.3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3.3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0.0 0.2 8.9 8.5 7.3 6.0 4.6 1.0 0.4 3.5 </w:t>
            </w:r>
          </w:p>
          <w:p w14:paraId="7B492444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19.0 4.9 9.2 6.2 1.6 4.7 1.6 19.4 4.8 3.6 5.4 2.2 3.3 1.9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135EC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7,091 514 506 8 13 1,121 596 684 292 252 28 12 252 1,523 178 616 497 162 335 100 626 146 86 197 132 64 78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E63E6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100 7.2 7.1 0.1 0.2 </w:t>
            </w:r>
          </w:p>
          <w:p w14:paraId="50CB14C4" w14:textId="77777777" w:rsidR="00186E1C" w:rsidRDefault="00186E1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15.8 8.4 9.6 4.1 3.6 0.4 0.2 3.6 21.5 2.5 8.7 7.0 2.3 4.7 1.4 8.8 2.1 1.2 2.8 1.9 0.9 1.1 </w:t>
            </w:r>
          </w:p>
        </w:tc>
      </w:tr>
    </w:tbl>
    <w:p w14:paraId="0ABAF683" w14:textId="77777777" w:rsidR="00186E1C" w:rsidRDefault="00186E1C" w:rsidP="00186E1C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Source: Current Population Survey, March Supplement, 2002. The majority of those born in Central America are from Mexico. </w:t>
      </w:r>
    </w:p>
    <w:p w14:paraId="418FB1DE" w14:textId="77777777" w:rsidR="00186E1C" w:rsidRPr="00186E1C" w:rsidRDefault="00186E1C" w:rsidP="00186E1C">
      <w:pPr>
        <w:rPr>
          <w:rFonts w:ascii="Times" w:eastAsia="Times New Roman" w:hAnsi="Times" w:cs="Times New Roman"/>
          <w:sz w:val="20"/>
          <w:szCs w:val="20"/>
        </w:rPr>
      </w:pPr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"What Kind of Work Do Immigrants Do? Occupation and Industry of Foreign-Born Workers in the United States." </w:t>
      </w:r>
      <w:r w:rsidRPr="00186E1C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Migrationpolicy.org</w:t>
      </w:r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. </w:t>
      </w:r>
      <w:proofErr w:type="spellStart"/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N</w:t>
      </w:r>
      <w:proofErr w:type="gramStart"/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.p</w:t>
      </w:r>
      <w:proofErr w:type="spellEnd"/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</w:t>
      </w:r>
      <w:proofErr w:type="gramEnd"/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, 12 Aug. 2015. Web. Spring 2017. &lt;http://www.migrationpolicy.org/research/what-kind-work-do-immigrants-do-occupation-and-industry-foreign-born-workers-united-states&gt;.</w:t>
      </w:r>
    </w:p>
    <w:p w14:paraId="40A766EB" w14:textId="77777777" w:rsidR="008A0214" w:rsidRDefault="008A0214" w:rsidP="00D302F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712413F8" w14:textId="77777777" w:rsidR="00186E1C" w:rsidRPr="00186E1C" w:rsidRDefault="00186E1C" w:rsidP="00186E1C">
      <w:pPr>
        <w:rPr>
          <w:rFonts w:ascii="Times" w:eastAsia="Times New Roman" w:hAnsi="Times" w:cs="Times New Roman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>Many jobs often thought to be overwhelmingly immigrant are in fact majority native-born:</w:t>
      </w:r>
    </w:p>
    <w:p w14:paraId="101EFFB1" w14:textId="77777777" w:rsidR="00186E1C" w:rsidRPr="00186E1C" w:rsidRDefault="00186E1C" w:rsidP="00186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750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</w:rPr>
        <w:t>Maids and housekeepers: 55 percent native-born</w:t>
      </w:r>
    </w:p>
    <w:p w14:paraId="1043E0AD" w14:textId="77777777" w:rsidR="00186E1C" w:rsidRPr="00186E1C" w:rsidRDefault="00186E1C" w:rsidP="00186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750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</w:rPr>
        <w:t>Taxi drivers and chauffeurs: 58 percent native-born</w:t>
      </w:r>
    </w:p>
    <w:p w14:paraId="170F093E" w14:textId="77777777" w:rsidR="00186E1C" w:rsidRPr="00186E1C" w:rsidRDefault="00186E1C" w:rsidP="00186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750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</w:rPr>
        <w:t>Butchers and meat processors: 63 percent native-born</w:t>
      </w:r>
    </w:p>
    <w:p w14:paraId="36E2526F" w14:textId="77777777" w:rsidR="00186E1C" w:rsidRPr="00186E1C" w:rsidRDefault="00186E1C" w:rsidP="00186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750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</w:rPr>
        <w:t>Grounds maintenance workers: 65 percent native-born</w:t>
      </w:r>
    </w:p>
    <w:p w14:paraId="23814E08" w14:textId="77777777" w:rsidR="00186E1C" w:rsidRPr="00186E1C" w:rsidRDefault="00186E1C" w:rsidP="00186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750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</w:rPr>
        <w:t>Construction laborers: 65 percent native-born</w:t>
      </w:r>
    </w:p>
    <w:p w14:paraId="329B5D5A" w14:textId="77777777" w:rsidR="00186E1C" w:rsidRPr="00186E1C" w:rsidRDefault="00186E1C" w:rsidP="00186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750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</w:rPr>
        <w:t>Porters, bellhops, and concierges: 71 percent native-born</w:t>
      </w:r>
    </w:p>
    <w:p w14:paraId="0D591460" w14:textId="77777777" w:rsidR="00186E1C" w:rsidRPr="00186E1C" w:rsidRDefault="00186E1C" w:rsidP="00186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750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186E1C">
        <w:rPr>
          <w:rFonts w:ascii="Lucida Grande" w:eastAsia="Times New Roman" w:hAnsi="Lucida Grande" w:cs="Lucida Grande"/>
          <w:color w:val="000000"/>
          <w:sz w:val="20"/>
          <w:szCs w:val="20"/>
        </w:rPr>
        <w:t>Janitors: 75 percent native-born</w:t>
      </w:r>
    </w:p>
    <w:p w14:paraId="2D6F4FB6" w14:textId="77777777" w:rsidR="00186E1C" w:rsidRPr="00186E1C" w:rsidRDefault="00186E1C" w:rsidP="00186E1C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"Jobs Americans Won't Do? A Detailed Look at Immigrant Employment by Occupation." </w:t>
      </w:r>
      <w:r w:rsidRPr="00186E1C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Center for Immigration Studies</w:t>
      </w:r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. </w:t>
      </w:r>
      <w:proofErr w:type="spellStart"/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N.p</w:t>
      </w:r>
      <w:proofErr w:type="spellEnd"/>
      <w:r w:rsidRPr="00186E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., 31 Dec. 2012. Web. Spring 2017. &lt;http://cis.org/illegalImmigration-employment&gt;.</w:t>
      </w:r>
    </w:p>
    <w:p w14:paraId="2251D2BC" w14:textId="77777777" w:rsidR="00186E1C" w:rsidRDefault="00186E1C" w:rsidP="00D302F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380E3311" w14:textId="77777777" w:rsidR="00186E1C" w:rsidRPr="00D302F8" w:rsidRDefault="00186E1C" w:rsidP="00D302F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  <w:bookmarkStart w:id="1" w:name="_GoBack"/>
      <w:bookmarkEnd w:id="1"/>
    </w:p>
    <w:sectPr w:rsidR="00186E1C" w:rsidRPr="00D302F8" w:rsidSect="0076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358"/>
    <w:multiLevelType w:val="hybridMultilevel"/>
    <w:tmpl w:val="59EA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75187"/>
    <w:multiLevelType w:val="multilevel"/>
    <w:tmpl w:val="EBCA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E"/>
    <w:rsid w:val="00186E1C"/>
    <w:rsid w:val="001A6D20"/>
    <w:rsid w:val="006A7632"/>
    <w:rsid w:val="00761E30"/>
    <w:rsid w:val="008A0214"/>
    <w:rsid w:val="00B9752E"/>
    <w:rsid w:val="00C94A0E"/>
    <w:rsid w:val="00D302F8"/>
    <w:rsid w:val="00D7140E"/>
    <w:rsid w:val="00EE517D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43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752E"/>
  </w:style>
  <w:style w:type="paragraph" w:styleId="ListParagraph">
    <w:name w:val="List Paragraph"/>
    <w:basedOn w:val="Normal"/>
    <w:uiPriority w:val="34"/>
    <w:qFormat/>
    <w:rsid w:val="00B975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40E"/>
    <w:rPr>
      <w:color w:val="0000FF"/>
      <w:u w:val="single"/>
    </w:rPr>
  </w:style>
  <w:style w:type="character" w:customStyle="1" w:styleId="fact">
    <w:name w:val="fact"/>
    <w:basedOn w:val="DefaultParagraphFont"/>
    <w:rsid w:val="00EE517D"/>
  </w:style>
  <w:style w:type="character" w:customStyle="1" w:styleId="click-note">
    <w:name w:val="click-note"/>
    <w:basedOn w:val="DefaultParagraphFont"/>
    <w:rsid w:val="00EE517D"/>
  </w:style>
  <w:style w:type="paragraph" w:styleId="BalloonText">
    <w:name w:val="Balloon Text"/>
    <w:basedOn w:val="Normal"/>
    <w:link w:val="BalloonTextChar"/>
    <w:uiPriority w:val="99"/>
    <w:semiHidden/>
    <w:unhideWhenUsed/>
    <w:rsid w:val="008A0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1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A02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752E"/>
  </w:style>
  <w:style w:type="paragraph" w:styleId="ListParagraph">
    <w:name w:val="List Paragraph"/>
    <w:basedOn w:val="Normal"/>
    <w:uiPriority w:val="34"/>
    <w:qFormat/>
    <w:rsid w:val="00B975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40E"/>
    <w:rPr>
      <w:color w:val="0000FF"/>
      <w:u w:val="single"/>
    </w:rPr>
  </w:style>
  <w:style w:type="character" w:customStyle="1" w:styleId="fact">
    <w:name w:val="fact"/>
    <w:basedOn w:val="DefaultParagraphFont"/>
    <w:rsid w:val="00EE517D"/>
  </w:style>
  <w:style w:type="character" w:customStyle="1" w:styleId="click-note">
    <w:name w:val="click-note"/>
    <w:basedOn w:val="DefaultParagraphFont"/>
    <w:rsid w:val="00EE517D"/>
  </w:style>
  <w:style w:type="paragraph" w:styleId="BalloonText">
    <w:name w:val="Balloon Text"/>
    <w:basedOn w:val="Normal"/>
    <w:link w:val="BalloonTextChar"/>
    <w:uiPriority w:val="99"/>
    <w:semiHidden/>
    <w:unhideWhenUsed/>
    <w:rsid w:val="008A0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1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A0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1818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1228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1209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1693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1276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77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1018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86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6581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790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21101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1341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12313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1316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7622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1909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2689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2128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1857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901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417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  <w:div w:id="1753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  <w:div w:id="9141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</w:divsChild>
    </w:div>
    <w:div w:id="1601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ensus.gov/quickfacts/table/PST045216/00" TargetMode="External"/><Relationship Id="rId20" Type="http://schemas.openxmlformats.org/officeDocument/2006/relationships/hyperlink" Target="https://www.census.gov/quickfacts/table/PST045216/00" TargetMode="External"/><Relationship Id="rId21" Type="http://schemas.openxmlformats.org/officeDocument/2006/relationships/hyperlink" Target="https://www.census.gov/quickfacts/table/PST045216/00" TargetMode="External"/><Relationship Id="rId22" Type="http://schemas.openxmlformats.org/officeDocument/2006/relationships/hyperlink" Target="https://www.census.gov/quickfacts/table/PST045216/00" TargetMode="External"/><Relationship Id="rId23" Type="http://schemas.openxmlformats.org/officeDocument/2006/relationships/hyperlink" Target="https://www.census.gov/quickfacts/table/PST045216/00" TargetMode="External"/><Relationship Id="rId24" Type="http://schemas.openxmlformats.org/officeDocument/2006/relationships/hyperlink" Target="https://www.census.gov/quickfacts/table/PST045216/00" TargetMode="External"/><Relationship Id="rId25" Type="http://schemas.openxmlformats.org/officeDocument/2006/relationships/hyperlink" Target="https://www.census.gov/quickfacts/table/PST045216/00" TargetMode="External"/><Relationship Id="rId26" Type="http://schemas.openxmlformats.org/officeDocument/2006/relationships/hyperlink" Target="https://www.census.gov/quickfacts/table/PST045216/00" TargetMode="External"/><Relationship Id="rId27" Type="http://schemas.openxmlformats.org/officeDocument/2006/relationships/image" Target="media/image1.jpeg"/><Relationship Id="rId28" Type="http://schemas.openxmlformats.org/officeDocument/2006/relationships/image" Target="media/image2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census.gov/quickfacts/table/PST045216/00" TargetMode="External"/><Relationship Id="rId11" Type="http://schemas.openxmlformats.org/officeDocument/2006/relationships/hyperlink" Target="https://www.census.gov/quickfacts/table/PST045216/00" TargetMode="External"/><Relationship Id="rId12" Type="http://schemas.openxmlformats.org/officeDocument/2006/relationships/hyperlink" Target="https://www.census.gov/quickfacts/table/PST045216/00" TargetMode="External"/><Relationship Id="rId13" Type="http://schemas.openxmlformats.org/officeDocument/2006/relationships/hyperlink" Target="https://www.census.gov/quickfacts/table/PST045216/00" TargetMode="External"/><Relationship Id="rId14" Type="http://schemas.openxmlformats.org/officeDocument/2006/relationships/hyperlink" Target="https://www.census.gov/quickfacts/table/PST045216/00" TargetMode="External"/><Relationship Id="rId15" Type="http://schemas.openxmlformats.org/officeDocument/2006/relationships/hyperlink" Target="https://www.census.gov/quickfacts/table/PST045216/00" TargetMode="External"/><Relationship Id="rId16" Type="http://schemas.openxmlformats.org/officeDocument/2006/relationships/hyperlink" Target="https://www.census.gov/quickfacts/table/PST045216/00" TargetMode="External"/><Relationship Id="rId17" Type="http://schemas.openxmlformats.org/officeDocument/2006/relationships/hyperlink" Target="https://www.census.gov/quickfacts/table/PST045216/00" TargetMode="External"/><Relationship Id="rId18" Type="http://schemas.openxmlformats.org/officeDocument/2006/relationships/hyperlink" Target="https://www.census.gov/quickfacts/table/PST045216/00" TargetMode="External"/><Relationship Id="rId19" Type="http://schemas.openxmlformats.org/officeDocument/2006/relationships/hyperlink" Target="https://www.census.gov/quickfacts/table/PST045216/0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ensus.gov/quickfacts/table/PST045216/00" TargetMode="External"/><Relationship Id="rId7" Type="http://schemas.openxmlformats.org/officeDocument/2006/relationships/hyperlink" Target="https://www.census.gov/quickfacts/table/PST045216/00" TargetMode="External"/><Relationship Id="rId8" Type="http://schemas.openxmlformats.org/officeDocument/2006/relationships/hyperlink" Target="https://www.census.gov/quickfacts/table/PST045216/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1652</Words>
  <Characters>9423</Characters>
  <Application>Microsoft Macintosh Word</Application>
  <DocSecurity>0</DocSecurity>
  <Lines>78</Lines>
  <Paragraphs>22</Paragraphs>
  <ScaleCrop>false</ScaleCrop>
  <Company>Digital Film Production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</dc:creator>
  <cp:keywords/>
  <dc:description/>
  <cp:lastModifiedBy>Sierra </cp:lastModifiedBy>
  <cp:revision>3</cp:revision>
  <dcterms:created xsi:type="dcterms:W3CDTF">2017-03-30T17:53:00Z</dcterms:created>
  <dcterms:modified xsi:type="dcterms:W3CDTF">2017-04-03T16:57:00Z</dcterms:modified>
</cp:coreProperties>
</file>